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wordWrap/>
        <w:adjustRightInd/>
        <w:snapToGrid/>
        <w:spacing w:line="700" w:lineRule="exact"/>
        <w:ind w:left="0" w:leftChars="0" w:right="0" w:firstLine="1100"/>
        <w:jc w:val="both"/>
        <w:textAlignment w:val="auto"/>
        <w:outlineLvl w:val="9"/>
        <w:rPr>
          <w:rFonts w:ascii="Times New Roman" w:hAnsi="Times New Roman"/>
          <w:color w:val="000000"/>
          <w:kern w:val="0"/>
          <w:szCs w:val="21"/>
        </w:rPr>
      </w:pPr>
      <w:r>
        <w:rPr>
          <w:rFonts w:hint="eastAsia" w:ascii="方正小标宋_GBK" w:hAnsi="Times New Roman" w:eastAsia="方正小标宋_GBK"/>
          <w:color w:val="000000"/>
          <w:kern w:val="0"/>
          <w:sz w:val="44"/>
          <w:szCs w:val="44"/>
        </w:rPr>
        <w:t>关于</w:t>
      </w:r>
      <w:r>
        <w:rPr>
          <w:rFonts w:ascii="方正小标宋_GBK" w:hAnsi="Times New Roman" w:eastAsia="方正小标宋_GBK"/>
          <w:color w:val="000000"/>
          <w:kern w:val="0"/>
          <w:sz w:val="44"/>
          <w:szCs w:val="44"/>
        </w:rPr>
        <w:t>201</w:t>
      </w:r>
      <w:r>
        <w:rPr>
          <w:rFonts w:hint="eastAsia" w:ascii="方正小标宋_GBK" w:hAnsi="Times New Roman" w:eastAsia="方正小标宋_GBK"/>
          <w:color w:val="000000"/>
          <w:kern w:val="0"/>
          <w:sz w:val="44"/>
          <w:szCs w:val="44"/>
          <w:lang w:val="en-US" w:eastAsia="zh-CN"/>
        </w:rPr>
        <w:t>5</w:t>
      </w:r>
      <w:r>
        <w:rPr>
          <w:rFonts w:hint="eastAsia" w:ascii="方正小标宋_GBK" w:hAnsi="Times New Roman" w:eastAsia="方正小标宋_GBK"/>
          <w:color w:val="000000"/>
          <w:kern w:val="0"/>
          <w:sz w:val="44"/>
          <w:szCs w:val="44"/>
        </w:rPr>
        <w:t>年从全省高等学校中选派</w:t>
      </w:r>
    </w:p>
    <w:p>
      <w:pPr>
        <w:widowControl/>
        <w:shd w:val="clear" w:color="auto" w:fill="FFFFFF"/>
        <w:wordWrap/>
        <w:adjustRightInd/>
        <w:snapToGrid/>
        <w:spacing w:line="700" w:lineRule="exact"/>
        <w:ind w:left="0" w:leftChars="0" w:right="0" w:firstLine="660"/>
        <w:jc w:val="both"/>
        <w:textAlignment w:val="auto"/>
        <w:outlineLvl w:val="9"/>
        <w:rPr>
          <w:rFonts w:ascii="Times New Roman" w:hAnsi="Times New Roman"/>
          <w:color w:val="000000"/>
          <w:kern w:val="0"/>
          <w:szCs w:val="21"/>
        </w:rPr>
      </w:pPr>
      <w:r>
        <w:rPr>
          <w:rFonts w:hint="eastAsia" w:ascii="方正小标宋_GBK" w:hAnsi="Times New Roman" w:eastAsia="方正小标宋_GBK"/>
          <w:color w:val="000000"/>
          <w:kern w:val="0"/>
          <w:sz w:val="44"/>
          <w:szCs w:val="44"/>
        </w:rPr>
        <w:t>共青团干部到县级团委挂职工作的</w:t>
      </w:r>
      <w:r>
        <w:rPr>
          <w:rFonts w:hint="eastAsia" w:ascii="方正小标宋_GBK" w:hAnsi="Times New Roman" w:eastAsia="方正小标宋_GBK"/>
          <w:color w:val="000000"/>
          <w:kern w:val="0"/>
          <w:sz w:val="44"/>
          <w:szCs w:val="44"/>
          <w:lang w:eastAsia="zh-CN"/>
        </w:rPr>
        <w:t>预</w:t>
      </w:r>
      <w:r>
        <w:rPr>
          <w:rFonts w:hint="eastAsia" w:ascii="方正小标宋_GBK" w:hAnsi="Times New Roman" w:eastAsia="方正小标宋_GBK"/>
          <w:color w:val="000000"/>
          <w:kern w:val="0"/>
          <w:sz w:val="44"/>
          <w:szCs w:val="44"/>
        </w:rPr>
        <w:t>通知</w:t>
      </w:r>
    </w:p>
    <w:p>
      <w:pPr>
        <w:widowControl/>
        <w:shd w:val="clear" w:color="auto" w:fill="FFFFFF"/>
        <w:wordWrap/>
        <w:adjustRightInd/>
        <w:snapToGrid/>
        <w:spacing w:line="560" w:lineRule="exact"/>
        <w:ind w:left="0" w:leftChars="0" w:right="0"/>
        <w:textAlignment w:val="auto"/>
        <w:outlineLvl w:val="9"/>
        <w:rPr>
          <w:rFonts w:hint="eastAsia" w:ascii="仿宋_GB2312" w:hAnsi="Times New Roman" w:eastAsia="仿宋_GB2312"/>
          <w:color w:val="111111"/>
          <w:kern w:val="0"/>
          <w:sz w:val="32"/>
          <w:szCs w:val="32"/>
        </w:rPr>
      </w:pPr>
      <w:bookmarkStart w:id="0" w:name="_GoBack"/>
      <w:bookmarkEnd w:id="0"/>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各高等学校党委，各市（州）团委、教育局</w:t>
      </w:r>
      <w:r>
        <w:rPr>
          <w:rFonts w:ascii="仿宋_GB2312" w:hAnsi="Times New Roman" w:eastAsia="仿宋_GB2312"/>
          <w:color w:val="111111"/>
          <w:kern w:val="0"/>
          <w:sz w:val="32"/>
          <w:szCs w:val="32"/>
        </w:rPr>
        <w:t>:</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仿宋_GB2312" w:hAnsi="Times New Roman" w:eastAsia="仿宋_GB2312"/>
          <w:color w:val="000000"/>
          <w:kern w:val="0"/>
          <w:sz w:val="32"/>
          <w:szCs w:val="32"/>
        </w:rPr>
        <w:t>为贯彻落实党的十八大、十八届三</w:t>
      </w:r>
      <w:r>
        <w:rPr>
          <w:rFonts w:hint="eastAsia" w:ascii="仿宋_GB2312" w:hAnsi="Times New Roman" w:eastAsia="仿宋_GB2312"/>
          <w:color w:val="000000"/>
          <w:kern w:val="0"/>
          <w:sz w:val="32"/>
          <w:szCs w:val="32"/>
          <w:lang w:eastAsia="zh-CN"/>
        </w:rPr>
        <w:t>中、四中</w:t>
      </w:r>
      <w:r>
        <w:rPr>
          <w:rFonts w:hint="eastAsia" w:ascii="仿宋_GB2312" w:hAnsi="Times New Roman" w:eastAsia="仿宋_GB2312"/>
          <w:color w:val="000000"/>
          <w:kern w:val="0"/>
          <w:sz w:val="32"/>
          <w:szCs w:val="32"/>
        </w:rPr>
        <w:t>全会精神，省委十届</w:t>
      </w:r>
      <w:r>
        <w:rPr>
          <w:rFonts w:hint="eastAsia" w:ascii="仿宋_GB2312" w:hAnsi="Times New Roman" w:eastAsia="仿宋_GB2312"/>
          <w:color w:val="000000"/>
          <w:kern w:val="0"/>
          <w:sz w:val="32"/>
          <w:szCs w:val="32"/>
          <w:lang w:eastAsia="zh-CN"/>
        </w:rPr>
        <w:t>五</w:t>
      </w:r>
      <w:r>
        <w:rPr>
          <w:rFonts w:hint="eastAsia" w:ascii="仿宋_GB2312" w:hAnsi="Times New Roman" w:eastAsia="仿宋_GB2312"/>
          <w:color w:val="000000"/>
          <w:kern w:val="0"/>
          <w:sz w:val="32"/>
          <w:szCs w:val="32"/>
        </w:rPr>
        <w:t>次全会</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rPr>
        <w:t>团的十七大、十七届</w:t>
      </w:r>
      <w:r>
        <w:rPr>
          <w:rFonts w:hint="eastAsia" w:ascii="仿宋_GB2312" w:hAnsi="Times New Roman" w:eastAsia="仿宋_GB2312"/>
          <w:color w:val="000000"/>
          <w:kern w:val="0"/>
          <w:sz w:val="32"/>
          <w:szCs w:val="32"/>
          <w:lang w:eastAsia="zh-CN"/>
        </w:rPr>
        <w:t>三中</w:t>
      </w:r>
      <w:r>
        <w:rPr>
          <w:rFonts w:hint="eastAsia" w:ascii="仿宋_GB2312" w:hAnsi="Times New Roman" w:eastAsia="仿宋_GB2312"/>
          <w:color w:val="000000"/>
          <w:kern w:val="0"/>
          <w:sz w:val="32"/>
          <w:szCs w:val="32"/>
        </w:rPr>
        <w:t>全会和</w:t>
      </w:r>
      <w:r>
        <w:rPr>
          <w:rFonts w:hint="eastAsia" w:ascii="仿宋_GB2312" w:hAnsi="Times New Roman" w:eastAsia="仿宋_GB2312"/>
          <w:color w:val="000000"/>
          <w:kern w:val="0"/>
          <w:sz w:val="32"/>
          <w:szCs w:val="32"/>
          <w:lang w:eastAsia="zh-CN"/>
        </w:rPr>
        <w:t>《关于加强和改进党的群团工作的意见》（中发【</w:t>
      </w:r>
      <w:r>
        <w:rPr>
          <w:rFonts w:hint="eastAsia" w:ascii="仿宋_GB2312" w:hAnsi="Times New Roman" w:eastAsia="仿宋_GB2312"/>
          <w:color w:val="000000"/>
          <w:kern w:val="0"/>
          <w:sz w:val="32"/>
          <w:szCs w:val="32"/>
          <w:lang w:val="en-US" w:eastAsia="zh-CN"/>
        </w:rPr>
        <w:t>2015</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lang w:val="en-US" w:eastAsia="zh-CN"/>
        </w:rPr>
        <w:t>4号</w:t>
      </w:r>
      <w:r>
        <w:rPr>
          <w:rFonts w:hint="eastAsia" w:ascii="仿宋_GB2312" w:hAnsi="Times New Roman" w:eastAsia="仿宋_GB2312"/>
          <w:color w:val="000000"/>
          <w:kern w:val="0"/>
          <w:sz w:val="32"/>
          <w:szCs w:val="32"/>
          <w:lang w:eastAsia="zh-CN"/>
        </w:rPr>
        <w:t>）、《关于进一步加强和改进新形势下高校宣传思想工作的意见》</w:t>
      </w:r>
      <w:r>
        <w:rPr>
          <w:rFonts w:hint="eastAsia" w:ascii="仿宋_GB2312" w:hAnsi="Times New Roman" w:eastAsia="仿宋_GB2312"/>
          <w:color w:val="000000"/>
          <w:kern w:val="0"/>
          <w:sz w:val="32"/>
          <w:szCs w:val="32"/>
        </w:rPr>
        <w:t>《关于加强和改进高校青年教师思想政治工作的若干意见》（教党【</w:t>
      </w:r>
      <w:r>
        <w:rPr>
          <w:rFonts w:ascii="仿宋_GB2312" w:hAnsi="Times New Roman" w:eastAsia="仿宋_GB2312"/>
          <w:color w:val="000000"/>
          <w:kern w:val="0"/>
          <w:sz w:val="32"/>
          <w:szCs w:val="32"/>
        </w:rPr>
        <w:t>2013</w:t>
      </w:r>
      <w:r>
        <w:rPr>
          <w:rFonts w:hint="eastAsia" w:ascii="仿宋_GB2312" w:hAnsi="Times New Roman" w:eastAsia="仿宋_GB2312"/>
          <w:color w:val="000000"/>
          <w:kern w:val="0"/>
          <w:sz w:val="32"/>
          <w:szCs w:val="32"/>
        </w:rPr>
        <w:t>】</w:t>
      </w:r>
      <w:r>
        <w:rPr>
          <w:rFonts w:ascii="仿宋_GB2312" w:hAnsi="Times New Roman" w:eastAsia="仿宋_GB2312"/>
          <w:color w:val="000000"/>
          <w:kern w:val="0"/>
          <w:sz w:val="32"/>
          <w:szCs w:val="32"/>
        </w:rPr>
        <w:t>12</w:t>
      </w:r>
      <w:r>
        <w:rPr>
          <w:rFonts w:hint="eastAsia" w:ascii="仿宋_GB2312" w:hAnsi="Times New Roman" w:eastAsia="仿宋_GB2312"/>
          <w:color w:val="000000"/>
          <w:kern w:val="0"/>
          <w:sz w:val="32"/>
          <w:szCs w:val="32"/>
        </w:rPr>
        <w:t>号）的工作要求，在高校深化实施“青年马克思主义者培养工程”，同时进一步推动团的基层组织建设和基层工作，共青团中央、教育部党组联合签发《关于</w:t>
      </w:r>
      <w:r>
        <w:rPr>
          <w:rFonts w:ascii="仿宋_GB2312" w:hAnsi="Times New Roman" w:eastAsia="仿宋_GB2312"/>
          <w:color w:val="000000"/>
          <w:kern w:val="0"/>
          <w:sz w:val="32"/>
          <w:szCs w:val="32"/>
        </w:rPr>
        <w:t>201</w:t>
      </w:r>
      <w:r>
        <w:rPr>
          <w:rFonts w:hint="eastAsia" w:ascii="仿宋_GB2312" w:hAnsi="Times New Roman" w:eastAsia="仿宋_GB2312"/>
          <w:color w:val="000000"/>
          <w:kern w:val="0"/>
          <w:sz w:val="32"/>
          <w:szCs w:val="32"/>
          <w:lang w:val="en-US" w:eastAsia="zh-CN"/>
        </w:rPr>
        <w:t>5</w:t>
      </w:r>
      <w:r>
        <w:rPr>
          <w:rFonts w:hint="eastAsia" w:ascii="仿宋_GB2312" w:hAnsi="Times New Roman" w:eastAsia="仿宋_GB2312"/>
          <w:color w:val="000000"/>
          <w:kern w:val="0"/>
          <w:sz w:val="32"/>
          <w:szCs w:val="32"/>
        </w:rPr>
        <w:t>年从全国高校选派团干部和青年教师到县级团委挂职</w:t>
      </w:r>
      <w:r>
        <w:rPr>
          <w:rFonts w:hint="eastAsia" w:ascii="仿宋_GB2312" w:hAnsi="Times New Roman" w:eastAsia="仿宋_GB2312"/>
          <w:color w:val="000000"/>
          <w:kern w:val="0"/>
          <w:sz w:val="32"/>
          <w:szCs w:val="32"/>
          <w:lang w:eastAsia="zh-CN"/>
        </w:rPr>
        <w:t>工作</w:t>
      </w:r>
      <w:r>
        <w:rPr>
          <w:rFonts w:hint="eastAsia" w:ascii="仿宋_GB2312" w:hAnsi="Times New Roman" w:eastAsia="仿宋_GB2312"/>
          <w:color w:val="000000"/>
          <w:kern w:val="0"/>
          <w:sz w:val="32"/>
          <w:szCs w:val="32"/>
        </w:rPr>
        <w:t>的通知》，通知决定</w:t>
      </w:r>
      <w:r>
        <w:rPr>
          <w:rFonts w:ascii="仿宋_GB2312" w:hAnsi="Times New Roman" w:eastAsia="仿宋_GB2312"/>
          <w:color w:val="000000"/>
          <w:kern w:val="0"/>
          <w:sz w:val="32"/>
          <w:szCs w:val="32"/>
        </w:rPr>
        <w:t>201</w:t>
      </w:r>
      <w:r>
        <w:rPr>
          <w:rFonts w:hint="eastAsia" w:ascii="仿宋_GB2312" w:hAnsi="Times New Roman" w:eastAsia="仿宋_GB2312"/>
          <w:color w:val="000000"/>
          <w:kern w:val="0"/>
          <w:sz w:val="32"/>
          <w:szCs w:val="32"/>
          <w:lang w:val="en-US" w:eastAsia="zh-CN"/>
        </w:rPr>
        <w:t>5</w:t>
      </w:r>
      <w:r>
        <w:rPr>
          <w:rFonts w:hint="eastAsia" w:ascii="仿宋_GB2312" w:hAnsi="Times New Roman" w:eastAsia="仿宋_GB2312"/>
          <w:color w:val="000000"/>
          <w:kern w:val="0"/>
          <w:sz w:val="32"/>
          <w:szCs w:val="32"/>
        </w:rPr>
        <w:t>年继续从全国高等学校中选派共青团干部和青年教师到县级团委开展为期一年的挂职工作。现就四川省高等学校选派工作有关事项通知如下。</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黑体" w:hAnsi="黑体" w:eastAsia="黑体"/>
          <w:color w:val="111111"/>
          <w:kern w:val="0"/>
          <w:sz w:val="32"/>
          <w:szCs w:val="32"/>
        </w:rPr>
        <w:t>一、选派工作的总体安排</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．名额分配：</w:t>
      </w:r>
      <w:r>
        <w:rPr>
          <w:rFonts w:hint="eastAsia" w:ascii="仿宋_GB2312" w:hAnsi="Times New Roman" w:eastAsia="仿宋_GB2312"/>
          <w:color w:val="111111"/>
          <w:kern w:val="0"/>
          <w:sz w:val="32"/>
          <w:szCs w:val="32"/>
          <w:lang w:eastAsia="zh-CN"/>
        </w:rPr>
        <w:t>名额分配为基准人数，鼓励各市（州）多推报，</w:t>
      </w:r>
      <w:r>
        <w:rPr>
          <w:rFonts w:hint="eastAsia" w:ascii="仿宋_GB2312" w:hAnsi="Times New Roman" w:eastAsia="仿宋_GB2312"/>
          <w:color w:val="111111"/>
          <w:kern w:val="0"/>
          <w:sz w:val="32"/>
          <w:szCs w:val="32"/>
        </w:rPr>
        <w:t>见附件</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lang w:eastAsia="zh-CN"/>
        </w:rPr>
        <w:t>。</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．选派条件：</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）参加工作一年以上；</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）大学本科以上学历；</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 xml:space="preserve">     </w:t>
      </w:r>
      <w:r>
        <w:rPr>
          <w:rFonts w:ascii="仿宋_GB2312" w:hAnsi="Times New Roman" w:eastAsia="仿宋_GB2312"/>
          <w:color w:val="111111"/>
          <w:kern w:val="0"/>
          <w:sz w:val="32"/>
        </w:rPr>
        <w:t> </w:t>
      </w: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）政治素质好，具备发展潜力和培养前途，作风过硬、能吃苦、有奉献精神；</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4</w:t>
      </w:r>
      <w:r>
        <w:rPr>
          <w:rFonts w:hint="eastAsia" w:ascii="仿宋_GB2312" w:hAnsi="Times New Roman" w:eastAsia="仿宋_GB2312"/>
          <w:color w:val="111111"/>
          <w:kern w:val="0"/>
          <w:sz w:val="32"/>
          <w:szCs w:val="32"/>
        </w:rPr>
        <w:t>）</w:t>
      </w:r>
      <w:r>
        <w:rPr>
          <w:rFonts w:hint="eastAsia" w:ascii="仿宋_GB2312" w:hAnsi="Times New Roman" w:eastAsia="仿宋_GB2312"/>
          <w:color w:val="000000"/>
          <w:kern w:val="0"/>
          <w:sz w:val="32"/>
          <w:szCs w:val="32"/>
        </w:rPr>
        <w:t>选派高校共青团干部以科级干部为主；选派青年教师年龄应在</w:t>
      </w:r>
      <w:r>
        <w:rPr>
          <w:rFonts w:ascii="仿宋_GB2312" w:hAnsi="Times New Roman" w:eastAsia="仿宋_GB2312"/>
          <w:color w:val="000000"/>
          <w:kern w:val="0"/>
          <w:sz w:val="32"/>
          <w:szCs w:val="32"/>
        </w:rPr>
        <w:t>40</w:t>
      </w:r>
      <w:r>
        <w:rPr>
          <w:rFonts w:hint="eastAsia" w:ascii="仿宋_GB2312" w:hAnsi="Times New Roman" w:eastAsia="仿宋_GB2312"/>
          <w:color w:val="000000"/>
          <w:kern w:val="0"/>
          <w:sz w:val="32"/>
          <w:szCs w:val="32"/>
        </w:rPr>
        <w:t>周岁以下，有共青团工作或学生教学管理工作经验优先。</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．选拔办法：采取个人报名与组织推荐相结合的方式，由本校团委按照分配名额，会同学校党委组织人事部门在校内组织报名、考察和遴选工作，经学校党委审核同意后，上报给本市（州）团委。</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4</w:t>
      </w:r>
      <w:r>
        <w:rPr>
          <w:rFonts w:hint="eastAsia" w:ascii="仿宋_GB2312" w:hAnsi="Times New Roman" w:eastAsia="仿宋_GB2312"/>
          <w:color w:val="111111"/>
          <w:kern w:val="0"/>
          <w:sz w:val="32"/>
          <w:szCs w:val="32"/>
        </w:rPr>
        <w:t>．挂职岗位：四川省县（市、区）团委副书记</w:t>
      </w:r>
      <w:r>
        <w:rPr>
          <w:rFonts w:hint="eastAsia" w:ascii="仿宋_GB2312" w:hAnsi="Times New Roman" w:eastAsia="仿宋_GB2312"/>
          <w:color w:val="000000"/>
          <w:kern w:val="0"/>
          <w:sz w:val="32"/>
          <w:szCs w:val="32"/>
        </w:rPr>
        <w:t>或书记助理</w:t>
      </w:r>
      <w:r>
        <w:rPr>
          <w:rFonts w:hint="eastAsia" w:ascii="仿宋_GB2312" w:hAnsi="Times New Roman" w:eastAsia="仿宋_GB2312"/>
          <w:color w:val="111111"/>
          <w:kern w:val="0"/>
          <w:sz w:val="32"/>
          <w:szCs w:val="32"/>
        </w:rPr>
        <w:t>。各市</w:t>
      </w:r>
      <w:r>
        <w:rPr>
          <w:rFonts w:ascii="仿宋_GB2312" w:hAnsi="Times New Roman" w:eastAsia="仿宋_GB2312"/>
          <w:color w:val="111111"/>
          <w:kern w:val="0"/>
          <w:sz w:val="32"/>
          <w:szCs w:val="32"/>
        </w:rPr>
        <w:t>(</w:t>
      </w:r>
      <w:r>
        <w:rPr>
          <w:rFonts w:hint="eastAsia" w:ascii="仿宋_GB2312" w:hAnsi="Times New Roman" w:eastAsia="仿宋_GB2312"/>
          <w:color w:val="111111"/>
          <w:kern w:val="0"/>
          <w:sz w:val="32"/>
          <w:szCs w:val="32"/>
        </w:rPr>
        <w:t>州</w:t>
      </w:r>
      <w:r>
        <w:rPr>
          <w:rFonts w:ascii="仿宋_GB2312" w:hAnsi="Times New Roman" w:eastAsia="仿宋_GB2312"/>
          <w:color w:val="111111"/>
          <w:kern w:val="0"/>
          <w:sz w:val="32"/>
          <w:szCs w:val="32"/>
        </w:rPr>
        <w:t>)</w:t>
      </w:r>
      <w:r>
        <w:rPr>
          <w:rFonts w:hint="eastAsia" w:ascii="仿宋_GB2312" w:hAnsi="Times New Roman" w:eastAsia="仿宋_GB2312"/>
          <w:color w:val="111111"/>
          <w:kern w:val="0"/>
          <w:sz w:val="32"/>
          <w:szCs w:val="32"/>
        </w:rPr>
        <w:t>团委要会同教育部门就挂职干部选派任免等事宜向当地党委组织部门汇报沟通，由组织部门按照相关规定履行选派干部的任免程序。</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5</w:t>
      </w:r>
      <w:r>
        <w:rPr>
          <w:rFonts w:hint="eastAsia" w:ascii="仿宋_GB2312" w:hAnsi="Times New Roman" w:eastAsia="仿宋_GB2312"/>
          <w:color w:val="111111"/>
          <w:kern w:val="0"/>
          <w:sz w:val="32"/>
          <w:szCs w:val="32"/>
        </w:rPr>
        <w:t>．人员安排：团省委会同省教育厅根据各高校选派人员情况，在与各市（州）团委、教育局协商沟通后，在县（市、区）团委进行统筹安排。具体人员安排另外通知。</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黑体" w:hAnsi="黑体" w:eastAsia="黑体"/>
          <w:color w:val="000000"/>
          <w:kern w:val="0"/>
          <w:sz w:val="32"/>
          <w:szCs w:val="32"/>
        </w:rPr>
        <w:t>二、选派干部的工作任务</w:t>
      </w:r>
    </w:p>
    <w:p>
      <w:pPr>
        <w:widowControl/>
        <w:shd w:val="clear" w:color="auto" w:fill="FFFFFF"/>
        <w:wordWrap/>
        <w:adjustRightInd/>
        <w:snapToGrid/>
        <w:spacing w:line="560" w:lineRule="exact"/>
        <w:ind w:left="0" w:leftChars="0" w:right="0" w:firstLine="640"/>
        <w:textAlignment w:val="auto"/>
        <w:outlineLvl w:val="9"/>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1</w:t>
      </w:r>
      <w:r>
        <w:rPr>
          <w:rFonts w:hint="eastAsia" w:ascii="仿宋_GB2312" w:hAnsi="Times New Roman" w:eastAsia="仿宋_GB2312"/>
          <w:color w:val="000000"/>
          <w:kern w:val="0"/>
          <w:sz w:val="32"/>
          <w:szCs w:val="32"/>
        </w:rPr>
        <w:t>．</w:t>
      </w:r>
      <w:r>
        <w:rPr>
          <w:rFonts w:hint="eastAsia" w:ascii="仿宋_GB2312" w:hAnsi="Times New Roman" w:eastAsia="仿宋_GB2312"/>
          <w:color w:val="111111"/>
          <w:kern w:val="0"/>
          <w:sz w:val="32"/>
          <w:szCs w:val="32"/>
        </w:rPr>
        <w:t>推动基层工作。</w:t>
      </w:r>
      <w:r>
        <w:rPr>
          <w:rFonts w:hint="eastAsia" w:ascii="仿宋_GB2312" w:hAnsi="Times New Roman" w:eastAsia="仿宋_GB2312"/>
          <w:color w:val="000000"/>
          <w:kern w:val="0"/>
          <w:sz w:val="32"/>
          <w:szCs w:val="32"/>
        </w:rPr>
        <w:t>选派干部要对挂职所在县级团委及其基</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000000"/>
          <w:kern w:val="0"/>
          <w:sz w:val="32"/>
          <w:szCs w:val="32"/>
        </w:rPr>
        <w:t>层组织建设和工作的情况进行扎扎实实的调查研究，积极协助所在县级团委做好重点工作推进，充分发挥自身知识和专业优势，为促进当地经济社会发展作出力所能及的贡献。</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ascii="仿宋_GB2312" w:hAnsi="Times New Roman" w:eastAsia="仿宋_GB2312"/>
          <w:color w:val="000000"/>
          <w:kern w:val="0"/>
          <w:sz w:val="32"/>
          <w:szCs w:val="32"/>
        </w:rPr>
        <w:t>2</w:t>
      </w:r>
      <w:r>
        <w:rPr>
          <w:rFonts w:hint="eastAsia" w:ascii="仿宋_GB2312" w:hAnsi="Times New Roman" w:eastAsia="仿宋_GB2312"/>
          <w:color w:val="000000"/>
          <w:kern w:val="0"/>
          <w:sz w:val="32"/>
          <w:szCs w:val="32"/>
        </w:rPr>
        <w:t>．</w:t>
      </w:r>
      <w:r>
        <w:rPr>
          <w:rFonts w:hint="eastAsia" w:ascii="仿宋_GB2312" w:hAnsi="Times New Roman" w:eastAsia="仿宋_GB2312"/>
          <w:color w:val="111111"/>
          <w:kern w:val="0"/>
          <w:sz w:val="32"/>
          <w:szCs w:val="32"/>
        </w:rPr>
        <w:t>提高综合素质。</w:t>
      </w:r>
      <w:r>
        <w:rPr>
          <w:rFonts w:hint="eastAsia" w:ascii="仿宋_GB2312" w:hAnsi="Times New Roman" w:eastAsia="仿宋_GB2312"/>
          <w:color w:val="000000"/>
          <w:kern w:val="0"/>
          <w:sz w:val="32"/>
          <w:szCs w:val="32"/>
        </w:rPr>
        <w:t>选派干部要充分利用基层挂职机会，在工作实践中了解基层的国情、社情、民情，在推动工作中提高调查研究、组织动员、沟通协调、规划实施、开拓创新等综合素质，不断增强开展群众工作本领和社会管理工作能力。</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w:t>
      </w:r>
      <w:r>
        <w:rPr>
          <w:rFonts w:hint="eastAsia" w:ascii="仿宋_GB2312" w:hAnsi="Times New Roman" w:eastAsia="仿宋_GB2312"/>
          <w:color w:val="111111"/>
          <w:kern w:val="0"/>
          <w:sz w:val="32"/>
          <w:szCs w:val="32"/>
        </w:rPr>
        <w:t>切实锤炼作风。</w:t>
      </w:r>
      <w:r>
        <w:rPr>
          <w:rFonts w:hint="eastAsia" w:ascii="仿宋_GB2312" w:hAnsi="Times New Roman" w:eastAsia="仿宋_GB2312"/>
          <w:color w:val="000000"/>
          <w:kern w:val="0"/>
          <w:sz w:val="32"/>
          <w:szCs w:val="32"/>
        </w:rPr>
        <w:t>选派干部要结合党的群众路线教育实践活动，利用挂职契机，认真贯彻中央“八项规定”要求，牢固树立群众观点，深入基层、深入群众、深入青年，增进与普通群众的感情，力戒形式主义、官僚主义、享乐主义和奢靡之风，保持奋发有为、苦干实干的精神状态，在全身心投入工作的过程中锤炼作风、经受磨练、增长才干。</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r>
        <w:rPr>
          <w:rFonts w:hint="eastAsia" w:ascii="黑体" w:hAnsi="黑体" w:eastAsia="黑体"/>
          <w:color w:val="111111"/>
          <w:kern w:val="0"/>
          <w:sz w:val="32"/>
          <w:szCs w:val="32"/>
        </w:rPr>
        <w:t>三、选派工作的具体规定</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1. </w:t>
      </w:r>
      <w:r>
        <w:rPr>
          <w:rFonts w:hint="eastAsia" w:ascii="仿宋_GB2312" w:hAnsi="Times New Roman" w:eastAsia="仿宋_GB2312"/>
          <w:color w:val="111111"/>
          <w:kern w:val="0"/>
          <w:sz w:val="32"/>
          <w:szCs w:val="32"/>
        </w:rPr>
        <w:t>选派人员在挂职期间，由派出单位、接收单位共同管理，以接收单位为主；不再从事原岗位工作，只转党、团组织关系，人事、工资关系不变。</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2. </w:t>
      </w:r>
      <w:r>
        <w:rPr>
          <w:rFonts w:hint="eastAsia" w:ascii="仿宋_GB2312" w:hAnsi="Times New Roman" w:eastAsia="仿宋_GB2312"/>
          <w:color w:val="111111"/>
          <w:kern w:val="0"/>
          <w:sz w:val="32"/>
          <w:szCs w:val="32"/>
        </w:rPr>
        <w:t>原则上不中断选派人员的挂职工作或对选派人员进行调整，确因工作变动或其他特殊原因不能完成挂职任务的，须由派出单位另行安排符合条件的人员接替，并报团省委学校部备案。</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．选派人员挂职期间，在原单位的职务予以保留，其职务升迁、专业技术职务评聘、工资福利待遇等不受影响；休假和探亲按国家有关规定执行；符合条件的选派人员可参加公开选拔和本单位的竞争上岗。</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4. </w:t>
      </w:r>
      <w:r>
        <w:rPr>
          <w:rFonts w:hint="eastAsia" w:ascii="仿宋_GB2312" w:hAnsi="Times New Roman" w:eastAsia="仿宋_GB2312"/>
          <w:color w:val="111111"/>
          <w:kern w:val="0"/>
          <w:sz w:val="32"/>
          <w:szCs w:val="32"/>
        </w:rPr>
        <w:t>选派人员在挂职期间参加接收单位的考核。挂职期满前，由地市级团委协调有关县级党委组织部门进行考核。选派人员的考核鉴定材料按有关规定装入本人档案，作为今后安排使用的重要依据。</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5. </w:t>
      </w:r>
      <w:r>
        <w:rPr>
          <w:rFonts w:hint="eastAsia" w:ascii="仿宋_GB2312" w:hAnsi="Times New Roman" w:eastAsia="仿宋_GB2312"/>
          <w:color w:val="111111"/>
          <w:kern w:val="0"/>
          <w:sz w:val="32"/>
          <w:szCs w:val="32"/>
        </w:rPr>
        <w:t>选派人员的食宿</w:t>
      </w:r>
      <w:r>
        <w:rPr>
          <w:rFonts w:hint="eastAsia" w:ascii="仿宋_GB2312" w:hAnsi="Times New Roman" w:eastAsia="仿宋_GB2312"/>
          <w:color w:val="111111"/>
          <w:kern w:val="0"/>
          <w:sz w:val="32"/>
          <w:szCs w:val="32"/>
          <w:lang w:eastAsia="zh-CN"/>
        </w:rPr>
        <w:t>，在符合中央有关规定的前提下，</w:t>
      </w:r>
      <w:r>
        <w:rPr>
          <w:rFonts w:hint="eastAsia" w:ascii="仿宋_GB2312" w:hAnsi="Times New Roman" w:eastAsia="仿宋_GB2312"/>
          <w:color w:val="111111"/>
          <w:kern w:val="0"/>
          <w:sz w:val="32"/>
          <w:szCs w:val="32"/>
        </w:rPr>
        <w:t>由</w:t>
      </w:r>
      <w:r>
        <w:rPr>
          <w:rFonts w:hint="eastAsia" w:ascii="仿宋_GB2312" w:hAnsi="Times New Roman" w:eastAsia="仿宋_GB2312"/>
          <w:color w:val="111111"/>
          <w:kern w:val="0"/>
          <w:sz w:val="32"/>
          <w:szCs w:val="32"/>
          <w:lang w:eastAsia="zh-CN"/>
        </w:rPr>
        <w:t>接收单位</w:t>
      </w:r>
      <w:r>
        <w:rPr>
          <w:rFonts w:hint="eastAsia" w:ascii="仿宋_GB2312" w:hAnsi="Times New Roman" w:eastAsia="仿宋_GB2312"/>
          <w:color w:val="111111"/>
          <w:kern w:val="0"/>
          <w:sz w:val="32"/>
          <w:szCs w:val="32"/>
        </w:rPr>
        <w:t>协调妥善安排。派出单位可根据选派人员所到地区的不同类别给予适当生活补助。</w:t>
      </w:r>
    </w:p>
    <w:p>
      <w:pPr>
        <w:widowControl/>
        <w:shd w:val="clear" w:color="auto" w:fill="FFFFFF"/>
        <w:wordWrap/>
        <w:adjustRightInd/>
        <w:snapToGrid/>
        <w:spacing w:line="560" w:lineRule="exact"/>
        <w:ind w:left="0" w:leftChars="0" w:right="0" w:firstLine="645"/>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 xml:space="preserve">6. </w:t>
      </w:r>
      <w:r>
        <w:rPr>
          <w:rFonts w:hint="eastAsia" w:ascii="仿宋_GB2312" w:hAnsi="Times New Roman" w:eastAsia="仿宋_GB2312"/>
          <w:color w:val="111111"/>
          <w:kern w:val="0"/>
          <w:sz w:val="32"/>
          <w:szCs w:val="32"/>
        </w:rPr>
        <w:t>选派人员的工作期限为</w:t>
      </w: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lang w:val="en-US" w:eastAsia="zh-CN"/>
        </w:rPr>
        <w:t>5</w:t>
      </w:r>
      <w:r>
        <w:rPr>
          <w:rFonts w:hint="eastAsia" w:ascii="仿宋_GB2312" w:hAnsi="Times New Roman" w:eastAsia="仿宋_GB2312"/>
          <w:color w:val="111111"/>
          <w:kern w:val="0"/>
          <w:sz w:val="32"/>
          <w:szCs w:val="32"/>
        </w:rPr>
        <w:t>年</w:t>
      </w:r>
      <w:r>
        <w:rPr>
          <w:rFonts w:ascii="仿宋_GB2312" w:hAnsi="Times New Roman" w:eastAsia="仿宋_GB2312"/>
          <w:color w:val="111111"/>
          <w:kern w:val="0"/>
          <w:sz w:val="32"/>
          <w:szCs w:val="32"/>
        </w:rPr>
        <w:t>9</w:t>
      </w:r>
      <w:r>
        <w:rPr>
          <w:rFonts w:hint="eastAsia" w:ascii="仿宋_GB2312" w:hAnsi="Times New Roman" w:eastAsia="仿宋_GB2312"/>
          <w:color w:val="111111"/>
          <w:kern w:val="0"/>
          <w:sz w:val="32"/>
          <w:szCs w:val="32"/>
        </w:rPr>
        <w:t>月至</w:t>
      </w: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lang w:val="en-US" w:eastAsia="zh-CN"/>
        </w:rPr>
        <w:t>6</w:t>
      </w:r>
      <w:r>
        <w:rPr>
          <w:rFonts w:hint="eastAsia" w:ascii="仿宋_GB2312" w:hAnsi="Times New Roman" w:eastAsia="仿宋_GB2312"/>
          <w:color w:val="111111"/>
          <w:kern w:val="0"/>
          <w:sz w:val="32"/>
          <w:szCs w:val="32"/>
        </w:rPr>
        <w:t>年</w:t>
      </w:r>
      <w:r>
        <w:rPr>
          <w:rFonts w:ascii="仿宋_GB2312" w:hAnsi="Times New Roman" w:eastAsia="仿宋_GB2312"/>
          <w:color w:val="111111"/>
          <w:kern w:val="0"/>
          <w:sz w:val="32"/>
          <w:szCs w:val="32"/>
        </w:rPr>
        <w:t>8</w:t>
      </w:r>
      <w:r>
        <w:rPr>
          <w:rFonts w:hint="eastAsia" w:ascii="仿宋_GB2312" w:hAnsi="Times New Roman" w:eastAsia="仿宋_GB2312"/>
          <w:color w:val="111111"/>
          <w:kern w:val="0"/>
          <w:sz w:val="32"/>
          <w:szCs w:val="32"/>
        </w:rPr>
        <w:t>月。为检验选派人员工作成效，挂职期满时选派人员要与所在县级团委主要负责同志共同</w:t>
      </w:r>
      <w:r>
        <w:rPr>
          <w:rFonts w:hint="eastAsia" w:ascii="仿宋_GB2312" w:hAnsi="Times New Roman" w:eastAsia="仿宋_GB2312"/>
          <w:color w:val="111111"/>
          <w:kern w:val="0"/>
          <w:sz w:val="32"/>
          <w:szCs w:val="32"/>
          <w:lang w:eastAsia="zh-CN"/>
        </w:rPr>
        <w:t>先团省委、教育厅</w:t>
      </w:r>
      <w:r>
        <w:rPr>
          <w:rFonts w:hint="eastAsia" w:ascii="仿宋_GB2312" w:hAnsi="Times New Roman" w:eastAsia="仿宋_GB2312"/>
          <w:color w:val="111111"/>
          <w:kern w:val="0"/>
          <w:sz w:val="32"/>
          <w:szCs w:val="32"/>
        </w:rPr>
        <w:t>有关部门书面报告工作情况。</w:t>
      </w:r>
    </w:p>
    <w:p>
      <w:pPr>
        <w:widowControl/>
        <w:shd w:val="clear" w:color="auto" w:fill="FFFFFF"/>
        <w:wordWrap/>
        <w:adjustRightInd/>
        <w:snapToGrid/>
        <w:spacing w:line="560" w:lineRule="exact"/>
        <w:ind w:left="0" w:leftChars="0" w:right="0" w:firstLine="645"/>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 xml:space="preserve">7. </w:t>
      </w:r>
      <w:r>
        <w:rPr>
          <w:rFonts w:hint="eastAsia" w:ascii="仿宋_GB2312" w:hAnsi="Times New Roman" w:eastAsia="仿宋_GB2312"/>
          <w:color w:val="111111"/>
          <w:kern w:val="0"/>
          <w:sz w:val="32"/>
          <w:szCs w:val="32"/>
        </w:rPr>
        <w:t>各高校团委要尽快确定选派干部人选，请于</w:t>
      </w:r>
      <w:r>
        <w:rPr>
          <w:rFonts w:hint="eastAsia" w:ascii="仿宋_GB2312" w:hAnsi="Times New Roman" w:eastAsia="仿宋_GB2312"/>
          <w:color w:val="111111"/>
          <w:kern w:val="0"/>
          <w:sz w:val="32"/>
          <w:szCs w:val="32"/>
          <w:lang w:val="en-US" w:eastAsia="zh-CN"/>
        </w:rPr>
        <w:t>7</w:t>
      </w:r>
      <w:r>
        <w:rPr>
          <w:rFonts w:hint="eastAsia" w:ascii="仿宋_GB2312" w:hAnsi="Times New Roman" w:eastAsia="仿宋_GB2312"/>
          <w:color w:val="111111"/>
          <w:kern w:val="0"/>
          <w:sz w:val="32"/>
          <w:szCs w:val="32"/>
        </w:rPr>
        <w:t>月</w:t>
      </w:r>
      <w:r>
        <w:rPr>
          <w:rFonts w:hint="eastAsia" w:ascii="仿宋_GB2312" w:hAnsi="Times New Roman" w:eastAsia="仿宋_GB2312"/>
          <w:color w:val="111111"/>
          <w:kern w:val="0"/>
          <w:sz w:val="32"/>
          <w:szCs w:val="32"/>
          <w:lang w:val="en-US" w:eastAsia="zh-CN"/>
        </w:rPr>
        <w:t>10</w:t>
      </w:r>
      <w:r>
        <w:rPr>
          <w:rFonts w:hint="eastAsia" w:ascii="仿宋_GB2312" w:hAnsi="Times New Roman" w:eastAsia="仿宋_GB2312"/>
          <w:color w:val="111111"/>
          <w:kern w:val="0"/>
          <w:sz w:val="32"/>
          <w:szCs w:val="32"/>
        </w:rPr>
        <w:t>日前填写好相关表格（见附件</w:t>
      </w: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）后及时上报给本市（州）团委，各市（州）团委请于</w:t>
      </w:r>
      <w:r>
        <w:rPr>
          <w:rFonts w:hint="eastAsia" w:ascii="仿宋_GB2312" w:hAnsi="Times New Roman" w:eastAsia="仿宋_GB2312"/>
          <w:color w:val="111111"/>
          <w:kern w:val="0"/>
          <w:sz w:val="32"/>
          <w:szCs w:val="32"/>
          <w:lang w:val="en-US" w:eastAsia="zh-CN"/>
        </w:rPr>
        <w:t>7</w:t>
      </w:r>
      <w:r>
        <w:rPr>
          <w:rFonts w:hint="eastAsia" w:ascii="仿宋_GB2312" w:hAnsi="Times New Roman" w:eastAsia="仿宋_GB2312"/>
          <w:color w:val="111111"/>
          <w:kern w:val="0"/>
          <w:sz w:val="32"/>
          <w:szCs w:val="32"/>
        </w:rPr>
        <w:t>月</w:t>
      </w:r>
      <w:r>
        <w:rPr>
          <w:rFonts w:hint="eastAsia" w:ascii="仿宋_GB2312" w:hAnsi="Times New Roman" w:eastAsia="仿宋_GB2312"/>
          <w:color w:val="111111"/>
          <w:kern w:val="0"/>
          <w:sz w:val="32"/>
          <w:szCs w:val="32"/>
          <w:lang w:val="en-US" w:eastAsia="zh-CN"/>
        </w:rPr>
        <w:t>15</w:t>
      </w:r>
      <w:r>
        <w:rPr>
          <w:rFonts w:hint="eastAsia" w:ascii="仿宋_GB2312" w:hAnsi="Times New Roman" w:eastAsia="仿宋_GB2312"/>
          <w:color w:val="111111"/>
          <w:kern w:val="0"/>
          <w:sz w:val="32"/>
          <w:szCs w:val="32"/>
        </w:rPr>
        <w:t>日前汇总后上报团省委学校部。</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hint="eastAsia" w:ascii="黑体" w:hAnsi="黑体" w:eastAsia="黑体"/>
          <w:color w:val="111111"/>
          <w:kern w:val="0"/>
          <w:sz w:val="32"/>
          <w:szCs w:val="32"/>
        </w:rPr>
        <w:t>四、有关工作要求</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积极支持选派人员开展工作。各市（州）团委、教育部门和各高校要充分认识领会此次选派工作的重要意义，确保完成本地区所分配名额。各市（州）团委主要负责人为第一责任人，各高校团委主要负责人为直接责任人。要抓好选派工作的宣传动员、选拔审核等环节工作，保证选派人员的质量；协调好选派人员所承担的本职工作，确保选派人员的工作时间和精力投入；积极统筹各类资源，为选派人员开展工作提供保障支持，并对选派人员的生活给予必要的关心。</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加强对选派人员的教育引导。各市（州）、高校团委要对选派人员进行专项培训，教育和引导选派人员强化服务意识，摆正位置，不给基层添麻烦；珍惜机会，虚心向基层学习，向群众学习，向广大团员青年学习，努力提高工作水平；扎实工作，多办实事，不自满，不畏难；自觉遵守纪律，搞好团结协作，推动工作顺利开展。团省委、省教育厅将在上岗前对选派干部进行集中培训。对省外来川的选派干部，各市（州）团委要做好岗前座谈培训及挂职期间定期座谈。</w:t>
      </w:r>
    </w:p>
    <w:p>
      <w:pPr>
        <w:widowControl/>
        <w:shd w:val="clear" w:color="auto" w:fill="FFFFFF"/>
        <w:wordWrap/>
        <w:adjustRightInd/>
        <w:snapToGrid/>
        <w:spacing w:line="560" w:lineRule="exact"/>
        <w:ind w:left="0" w:leftChars="0" w:right="0" w:firstLine="640"/>
        <w:textAlignment w:val="auto"/>
        <w:outlineLvl w:val="9"/>
        <w:rPr>
          <w:rFonts w:ascii="仿宋_GB2312" w:hAnsi="Times New Roman" w:eastAsia="仿宋_GB2312"/>
          <w:color w:val="000000"/>
          <w:kern w:val="0"/>
          <w:sz w:val="32"/>
          <w:szCs w:val="32"/>
        </w:rPr>
      </w:pP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w:t>
      </w:r>
      <w:r>
        <w:rPr>
          <w:rFonts w:hint="eastAsia" w:ascii="仿宋_GB2312" w:hAnsi="Times New Roman" w:eastAsia="仿宋_GB2312"/>
          <w:color w:val="000000"/>
          <w:kern w:val="0"/>
          <w:sz w:val="32"/>
          <w:szCs w:val="32"/>
        </w:rPr>
        <w:t>抓好对选派工作的督导宣传。</w:t>
      </w:r>
      <w:r>
        <w:rPr>
          <w:rFonts w:hint="eastAsia" w:ascii="仿宋_GB2312" w:hAnsi="Times New Roman" w:eastAsia="仿宋_GB2312"/>
          <w:color w:val="111111"/>
          <w:kern w:val="0"/>
          <w:sz w:val="32"/>
          <w:szCs w:val="32"/>
        </w:rPr>
        <w:t>各市（州）团委要通过定期巡回督导、召开阶段工作总结会以及建立专题工作网站、</w:t>
      </w:r>
      <w:r>
        <w:rPr>
          <w:rFonts w:ascii="仿宋_GB2312" w:hAnsi="Times New Roman" w:eastAsia="仿宋_GB2312"/>
          <w:color w:val="111111"/>
          <w:kern w:val="0"/>
          <w:sz w:val="32"/>
          <w:szCs w:val="32"/>
        </w:rPr>
        <w:t>QQ</w:t>
      </w:r>
      <w:r>
        <w:rPr>
          <w:rFonts w:hint="eastAsia" w:ascii="仿宋_GB2312" w:hAnsi="Times New Roman" w:eastAsia="仿宋_GB2312"/>
          <w:color w:val="111111"/>
          <w:kern w:val="0"/>
          <w:sz w:val="32"/>
          <w:szCs w:val="32"/>
        </w:rPr>
        <w:t>群等方式，加强对选派人员的督促和检查，促进选派人员之间的交流，及时协调解决有关问题。</w:t>
      </w:r>
      <w:r>
        <w:rPr>
          <w:rFonts w:hint="eastAsia" w:ascii="仿宋_GB2312" w:hAnsi="Times New Roman" w:eastAsia="仿宋_GB2312"/>
          <w:color w:val="000000"/>
          <w:kern w:val="0"/>
          <w:sz w:val="32"/>
          <w:szCs w:val="32"/>
        </w:rPr>
        <w:t>各市（州）团委、教育部门和各高校要充分运用所属各类媒体和其他宣传渠道，加大对选派工作的宣传。要注重发现、总结优秀选派干部的先进事迹，及时予以宣传报道。要大力推广各地在选派工作中形成的好做法、好经验，发挥典型的示范作用。</w:t>
      </w:r>
      <w:r>
        <w:rPr>
          <w:rFonts w:hint="eastAsia" w:ascii="仿宋_GB2312" w:hAnsi="Times New Roman" w:eastAsia="仿宋_GB2312"/>
          <w:color w:val="111111"/>
          <w:kern w:val="0"/>
          <w:sz w:val="32"/>
          <w:szCs w:val="32"/>
        </w:rPr>
        <w:t>团省委、省教育厅将联合印发相关挂职材料，加大宣传力度。</w:t>
      </w:r>
    </w:p>
    <w:p>
      <w:pPr>
        <w:widowControl/>
        <w:shd w:val="clear" w:color="auto" w:fill="FFFFFF"/>
        <w:wordWrap/>
        <w:adjustRightInd/>
        <w:snapToGrid/>
        <w:spacing w:line="560" w:lineRule="exact"/>
        <w:ind w:left="0" w:leftChars="0" w:right="0" w:firstLine="640"/>
        <w:textAlignment w:val="auto"/>
        <w:outlineLvl w:val="9"/>
        <w:rPr>
          <w:rFonts w:ascii="Times New Roman" w:hAnsi="Times New Roman"/>
          <w:color w:val="000000"/>
          <w:kern w:val="0"/>
          <w:szCs w:val="21"/>
        </w:rPr>
      </w:pP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   </w:t>
      </w:r>
      <w:r>
        <w:rPr>
          <w:rFonts w:ascii="仿宋_GB2312" w:hAnsi="Times New Roman" w:eastAsia="仿宋_GB2312"/>
          <w:color w:val="111111"/>
          <w:kern w:val="0"/>
          <w:sz w:val="32"/>
        </w:rPr>
        <w:t xml:space="preserve">   </w:t>
      </w:r>
      <w:r>
        <w:rPr>
          <w:rFonts w:hint="eastAsia" w:ascii="仿宋_GB2312" w:hAnsi="Times New Roman" w:eastAsia="仿宋_GB2312"/>
          <w:color w:val="111111"/>
          <w:kern w:val="0"/>
          <w:sz w:val="32"/>
          <w:szCs w:val="32"/>
        </w:rPr>
        <w:t>联</w:t>
      </w:r>
      <w:r>
        <w:rPr>
          <w:rFonts w:hint="eastAsia" w:ascii="仿宋_GB2312" w:hAnsi="Times New Roman" w:eastAsia="仿宋_GB2312"/>
          <w:color w:val="111111"/>
          <w:kern w:val="0"/>
          <w:sz w:val="32"/>
          <w:szCs w:val="32"/>
          <w:lang w:val="en-US" w:eastAsia="zh-CN"/>
        </w:rPr>
        <w:t xml:space="preserve"> </w:t>
      </w:r>
      <w:r>
        <w:rPr>
          <w:rFonts w:hint="eastAsia" w:ascii="仿宋_GB2312" w:hAnsi="Times New Roman" w:eastAsia="仿宋_GB2312"/>
          <w:color w:val="111111"/>
          <w:kern w:val="0"/>
          <w:sz w:val="32"/>
          <w:szCs w:val="32"/>
        </w:rPr>
        <w:t>系</w:t>
      </w:r>
      <w:r>
        <w:rPr>
          <w:rFonts w:hint="eastAsia" w:ascii="仿宋_GB2312" w:hAnsi="Times New Roman" w:eastAsia="仿宋_GB2312"/>
          <w:color w:val="111111"/>
          <w:kern w:val="0"/>
          <w:sz w:val="32"/>
          <w:lang w:val="en-US" w:eastAsia="zh-CN"/>
        </w:rPr>
        <w:t xml:space="preserve"> </w:t>
      </w:r>
      <w:r>
        <w:rPr>
          <w:rFonts w:hint="eastAsia" w:ascii="仿宋_GB2312" w:hAnsi="Times New Roman" w:eastAsia="仿宋_GB2312"/>
          <w:color w:val="111111"/>
          <w:kern w:val="0"/>
          <w:sz w:val="32"/>
          <w:szCs w:val="32"/>
        </w:rPr>
        <w:t>人：</w:t>
      </w:r>
      <w:r>
        <w:rPr>
          <w:rFonts w:hint="eastAsia" w:ascii="仿宋_GB2312" w:hAnsi="Times New Roman" w:eastAsia="仿宋_GB2312"/>
          <w:color w:val="111111"/>
          <w:kern w:val="0"/>
          <w:sz w:val="32"/>
          <w:szCs w:val="32"/>
          <w:lang w:eastAsia="zh-CN"/>
        </w:rPr>
        <w:t>王</w:t>
      </w:r>
      <w:r>
        <w:rPr>
          <w:rFonts w:hint="eastAsia" w:ascii="仿宋_GB2312" w:hAnsi="Times New Roman" w:eastAsia="仿宋_GB2312"/>
          <w:color w:val="111111"/>
          <w:kern w:val="0"/>
          <w:sz w:val="32"/>
          <w:szCs w:val="32"/>
          <w:lang w:val="en-US" w:eastAsia="zh-CN"/>
        </w:rPr>
        <w:t xml:space="preserve">  </w:t>
      </w:r>
      <w:r>
        <w:rPr>
          <w:rFonts w:hint="eastAsia" w:ascii="仿宋_GB2312" w:hAnsi="Times New Roman" w:eastAsia="仿宋_GB2312"/>
          <w:color w:val="111111"/>
          <w:kern w:val="0"/>
          <w:sz w:val="32"/>
          <w:szCs w:val="32"/>
          <w:lang w:eastAsia="zh-CN"/>
        </w:rPr>
        <w:t>威</w:t>
      </w:r>
      <w:r>
        <w:rPr>
          <w:rFonts w:ascii="仿宋_GB2312" w:hAnsi="Times New Roman" w:eastAsia="仿宋_GB2312"/>
          <w:color w:val="111111"/>
          <w:kern w:val="0"/>
          <w:sz w:val="32"/>
          <w:szCs w:val="32"/>
        </w:rPr>
        <w:t> </w:t>
      </w:r>
      <w:r>
        <w:rPr>
          <w:rFonts w:ascii="仿宋_GB2312" w:hAnsi="Times New Roman" w:eastAsia="仿宋_GB2312"/>
          <w:color w:val="111111"/>
          <w:kern w:val="0"/>
          <w:sz w:val="32"/>
        </w:rPr>
        <w:t xml:space="preserve">   </w:t>
      </w:r>
      <w:r>
        <w:rPr>
          <w:rFonts w:hint="eastAsia" w:ascii="仿宋_GB2312" w:hAnsi="Times New Roman" w:eastAsia="仿宋_GB2312"/>
          <w:color w:val="111111"/>
          <w:kern w:val="0"/>
          <w:sz w:val="32"/>
          <w:lang w:eastAsia="zh-CN"/>
        </w:rPr>
        <w:t>王子晋</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联系电话：</w:t>
      </w:r>
      <w:r>
        <w:rPr>
          <w:rFonts w:ascii="仿宋_GB2312" w:hAnsi="Times New Roman" w:eastAsia="仿宋_GB2312"/>
          <w:color w:val="111111"/>
          <w:kern w:val="0"/>
          <w:sz w:val="32"/>
          <w:szCs w:val="32"/>
        </w:rPr>
        <w:t>028—86255097</w:t>
      </w: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86638106</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电子邮箱：</w:t>
      </w:r>
      <w:r>
        <w:fldChar w:fldCharType="begin"/>
      </w:r>
      <w:r>
        <w:instrText xml:space="preserve">HYPERLINK "mailto:sichuanxuelian@163.com" </w:instrText>
      </w:r>
      <w:r>
        <w:fldChar w:fldCharType="separate"/>
      </w:r>
      <w:r>
        <w:rPr>
          <w:rFonts w:ascii="仿宋_GB2312" w:hAnsi="Times New Roman" w:eastAsia="仿宋_GB2312"/>
          <w:kern w:val="0"/>
          <w:sz w:val="32"/>
        </w:rPr>
        <w:t>sichuanxuelian@163.com</w:t>
      </w:r>
      <w:r>
        <w:fldChar w:fldCharType="end"/>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p>
    <w:p>
      <w:pPr>
        <w:widowControl/>
        <w:shd w:val="clear" w:color="auto" w:fill="FFFFFF"/>
        <w:wordWrap/>
        <w:adjustRightInd/>
        <w:snapToGrid/>
        <w:spacing w:line="560" w:lineRule="exact"/>
        <w:ind w:left="0" w:leftChars="0" w:right="0" w:firstLine="645"/>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附件：</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名额分配表</w:t>
      </w:r>
    </w:p>
    <w:p>
      <w:pPr>
        <w:widowControl/>
        <w:shd w:val="clear" w:color="auto" w:fill="FFFFFF"/>
        <w:wordWrap/>
        <w:adjustRightInd/>
        <w:snapToGrid/>
        <w:spacing w:line="560" w:lineRule="exact"/>
        <w:ind w:left="0" w:leftChars="0" w:right="0" w:firstLine="160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选派人员信息统计表；</w:t>
      </w:r>
    </w:p>
    <w:p>
      <w:pPr>
        <w:widowControl/>
        <w:shd w:val="clear" w:color="auto" w:fill="FFFFFF"/>
        <w:wordWrap/>
        <w:adjustRightInd/>
        <w:snapToGrid/>
        <w:spacing w:line="560" w:lineRule="exact"/>
        <w:ind w:left="0" w:leftChars="0" w:right="0"/>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选派人员登记表</w:t>
      </w:r>
    </w:p>
    <w:p>
      <w:pPr>
        <w:widowControl/>
        <w:shd w:val="clear" w:color="auto" w:fill="FFFFFF"/>
        <w:wordWrap/>
        <w:adjustRightInd/>
        <w:snapToGrid/>
        <w:spacing w:line="560" w:lineRule="exact"/>
        <w:ind w:left="0" w:leftChars="0" w:right="0"/>
        <w:textAlignment w:val="auto"/>
        <w:outlineLvl w:val="9"/>
        <w:rPr>
          <w:rFonts w:hint="eastAsia" w:ascii="仿宋_GB2312" w:hAnsi="Times New Roman" w:eastAsia="仿宋_GB2312"/>
          <w:color w:val="111111"/>
          <w:kern w:val="0"/>
          <w:sz w:val="32"/>
          <w:szCs w:val="32"/>
        </w:rPr>
      </w:pPr>
      <w:r>
        <w:rPr>
          <w:rFonts w:ascii="仿宋_GB2312" w:hAnsi="Times New Roman" w:eastAsia="仿宋_GB2312"/>
          <w:color w:val="111111"/>
          <w:kern w:val="0"/>
          <w:sz w:val="32"/>
          <w:szCs w:val="32"/>
        </w:rPr>
        <w:t> </w:t>
      </w:r>
      <w:r>
        <w:rPr>
          <w:rFonts w:hint="eastAsia" w:ascii="仿宋_GB2312" w:hAnsi="Times New Roman" w:eastAsia="仿宋_GB2312"/>
          <w:color w:val="111111"/>
          <w:kern w:val="0"/>
          <w:sz w:val="32"/>
          <w:szCs w:val="32"/>
        </w:rPr>
        <w:t>　　</w:t>
      </w:r>
    </w:p>
    <w:p>
      <w:pPr>
        <w:widowControl/>
        <w:shd w:val="clear" w:color="auto" w:fill="FFFFFF"/>
        <w:wordWrap/>
        <w:adjustRightInd/>
        <w:snapToGrid/>
        <w:spacing w:line="560" w:lineRule="exact"/>
        <w:ind w:left="0" w:leftChars="0" w:right="0"/>
        <w:textAlignment w:val="auto"/>
        <w:outlineLvl w:val="9"/>
        <w:rPr>
          <w:rFonts w:hint="eastAsia" w:ascii="仿宋_GB2312" w:hAnsi="Times New Roman" w:eastAsia="仿宋_GB2312"/>
          <w:color w:val="111111"/>
          <w:kern w:val="0"/>
          <w:sz w:val="32"/>
          <w:szCs w:val="32"/>
        </w:rPr>
      </w:pPr>
    </w:p>
    <w:p>
      <w:pPr>
        <w:widowControl/>
        <w:shd w:val="clear" w:color="auto" w:fill="FFFFFF"/>
        <w:wordWrap/>
        <w:adjustRightInd/>
        <w:snapToGrid/>
        <w:spacing w:line="560" w:lineRule="exact"/>
        <w:ind w:left="0" w:leftChars="0" w:right="0"/>
        <w:textAlignment w:val="auto"/>
        <w:outlineLvl w:val="9"/>
        <w:rPr>
          <w:rFonts w:ascii="仿宋_GB2312" w:hAnsi="Times New Roman" w:eastAsia="仿宋_GB2312"/>
          <w:color w:val="111111"/>
          <w:kern w:val="0"/>
          <w:sz w:val="32"/>
          <w:szCs w:val="32"/>
        </w:rPr>
      </w:pPr>
      <w:r>
        <w:rPr>
          <w:rFonts w:hint="eastAsia" w:ascii="仿宋_GB2312" w:hAnsi="Times New Roman" w:eastAsia="仿宋_GB2312"/>
          <w:color w:val="111111"/>
          <w:kern w:val="0"/>
          <w:sz w:val="32"/>
          <w:szCs w:val="32"/>
        </w:rPr>
        <w:t>　　　　　　　　</w:t>
      </w:r>
    </w:p>
    <w:p>
      <w:pPr>
        <w:widowControl/>
        <w:shd w:val="clear" w:color="auto" w:fill="FFFFFF"/>
        <w:wordWrap/>
        <w:adjustRightInd/>
        <w:snapToGrid/>
        <w:spacing w:line="560" w:lineRule="exact"/>
        <w:ind w:left="0" w:leftChars="0" w:right="0" w:firstLine="31680" w:firstLineChars="50"/>
        <w:jc w:val="center"/>
        <w:textAlignment w:val="auto"/>
        <w:outlineLvl w:val="9"/>
        <w:rPr>
          <w:rFonts w:ascii="Times New Roman" w:hAnsi="Times New Roman"/>
          <w:color w:val="000000"/>
          <w:kern w:val="0"/>
          <w:szCs w:val="21"/>
        </w:rPr>
      </w:pPr>
      <w:r>
        <w:rPr>
          <w:rFonts w:hint="eastAsia" w:ascii="仿宋_GB2312" w:hAnsi="Times New Roman" w:eastAsia="仿宋_GB2312"/>
          <w:color w:val="111111"/>
          <w:kern w:val="0"/>
          <w:sz w:val="32"/>
          <w:szCs w:val="32"/>
          <w:lang w:eastAsia="zh-CN"/>
        </w:rPr>
        <w:t>共</w:t>
      </w:r>
      <w:r>
        <w:rPr>
          <w:rFonts w:hint="eastAsia" w:ascii="仿宋_GB2312" w:hAnsi="Times New Roman" w:eastAsia="仿宋_GB2312"/>
          <w:color w:val="111111"/>
          <w:kern w:val="0"/>
          <w:sz w:val="32"/>
          <w:szCs w:val="32"/>
        </w:rPr>
        <w:t>青团四川省委</w:t>
      </w:r>
      <w:r>
        <w:rPr>
          <w:rFonts w:ascii="仿宋_GB2312" w:hAnsi="Times New Roman" w:eastAsia="仿宋_GB2312"/>
          <w:color w:val="111111"/>
          <w:kern w:val="0"/>
          <w:sz w:val="32"/>
          <w:szCs w:val="32"/>
        </w:rPr>
        <w:t>  </w:t>
      </w:r>
      <w:r>
        <w:rPr>
          <w:rFonts w:hint="eastAsia" w:ascii="仿宋_GB2312" w:hAnsi="Times New Roman" w:eastAsia="仿宋_GB2312"/>
          <w:color w:val="111111"/>
          <w:kern w:val="0"/>
          <w:sz w:val="32"/>
          <w:szCs w:val="32"/>
          <w:lang w:val="en-US" w:eastAsia="zh-CN"/>
        </w:rPr>
        <w:t xml:space="preserve">  </w:t>
      </w:r>
      <w:r>
        <w:rPr>
          <w:rFonts w:ascii="仿宋_GB2312" w:hAnsi="Times New Roman" w:eastAsia="仿宋_GB2312"/>
          <w:color w:val="111111"/>
          <w:kern w:val="0"/>
          <w:sz w:val="32"/>
          <w:szCs w:val="32"/>
        </w:rPr>
        <w:t xml:space="preserve"> </w:t>
      </w:r>
      <w:r>
        <w:rPr>
          <w:rFonts w:hint="eastAsia" w:ascii="仿宋_GB2312" w:hAnsi="Times New Roman" w:eastAsia="仿宋_GB2312"/>
          <w:color w:val="111111"/>
          <w:kern w:val="0"/>
          <w:sz w:val="32"/>
          <w:lang w:eastAsia="zh-CN"/>
        </w:rPr>
        <w:t>中共四川省委教育工作委员会</w:t>
      </w:r>
    </w:p>
    <w:p>
      <w:pPr>
        <w:widowControl/>
        <w:shd w:val="clear" w:color="auto" w:fill="FFFFFF"/>
        <w:wordWrap/>
        <w:adjustRightInd/>
        <w:snapToGrid/>
        <w:spacing w:line="560" w:lineRule="exact"/>
        <w:ind w:left="0" w:leftChars="0" w:right="0" w:firstLine="5600"/>
        <w:textAlignment w:val="auto"/>
        <w:outlineLvl w:val="9"/>
        <w:rPr>
          <w:rFonts w:ascii="Times New Roman" w:hAnsi="Times New Roman"/>
          <w:color w:val="000000"/>
          <w:kern w:val="0"/>
          <w:szCs w:val="21"/>
        </w:rPr>
      </w:pP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lang w:val="en-US" w:eastAsia="zh-CN"/>
        </w:rPr>
        <w:t>5</w:t>
      </w:r>
      <w:r>
        <w:rPr>
          <w:rFonts w:hint="eastAsia" w:ascii="仿宋_GB2312" w:hAnsi="Times New Roman" w:eastAsia="仿宋_GB2312"/>
          <w:color w:val="111111"/>
          <w:kern w:val="0"/>
          <w:sz w:val="32"/>
          <w:szCs w:val="32"/>
        </w:rPr>
        <w:t>年</w:t>
      </w:r>
      <w:r>
        <w:rPr>
          <w:rFonts w:hint="eastAsia" w:ascii="仿宋_GB2312" w:hAnsi="Times New Roman" w:eastAsia="仿宋_GB2312"/>
          <w:color w:val="111111"/>
          <w:kern w:val="0"/>
          <w:sz w:val="32"/>
          <w:szCs w:val="32"/>
          <w:lang w:val="en-US" w:eastAsia="zh-CN"/>
        </w:rPr>
        <w:t>7</w:t>
      </w:r>
      <w:r>
        <w:rPr>
          <w:rFonts w:hint="eastAsia" w:ascii="仿宋_GB2312" w:hAnsi="Times New Roman" w:eastAsia="仿宋_GB2312"/>
          <w:color w:val="111111"/>
          <w:kern w:val="0"/>
          <w:sz w:val="32"/>
          <w:szCs w:val="32"/>
        </w:rPr>
        <w:t>月</w:t>
      </w:r>
      <w:r>
        <w:rPr>
          <w:rFonts w:hint="eastAsia" w:ascii="仿宋_GB2312" w:hAnsi="Times New Roman" w:eastAsia="仿宋_GB2312"/>
          <w:color w:val="111111"/>
          <w:kern w:val="0"/>
          <w:sz w:val="32"/>
          <w:szCs w:val="32"/>
          <w:lang w:val="en-US" w:eastAsia="zh-CN"/>
        </w:rPr>
        <w:t>2</w:t>
      </w:r>
      <w:r>
        <w:rPr>
          <w:rFonts w:hint="eastAsia" w:ascii="仿宋_GB2312" w:hAnsi="Times New Roman" w:eastAsia="仿宋_GB2312"/>
          <w:color w:val="111111"/>
          <w:kern w:val="0"/>
          <w:sz w:val="32"/>
          <w:szCs w:val="32"/>
        </w:rPr>
        <w:t>日</w:t>
      </w:r>
    </w:p>
    <w:p>
      <w:pPr>
        <w:widowControl/>
        <w:shd w:val="clear" w:color="auto" w:fill="FFFFFF"/>
        <w:spacing w:line="540" w:lineRule="atLeast"/>
        <w:rPr>
          <w:rFonts w:ascii="Times New Roman" w:hAnsi="Times New Roman"/>
          <w:color w:val="000000"/>
          <w:kern w:val="0"/>
          <w:szCs w:val="21"/>
        </w:rPr>
      </w:pPr>
      <w:r>
        <w:rPr>
          <w:rFonts w:ascii="仿宋_GB2312" w:hAnsi="Times New Roman" w:eastAsia="仿宋_GB2312"/>
          <w:color w:val="111111"/>
          <w:kern w:val="0"/>
          <w:sz w:val="32"/>
          <w:szCs w:val="32"/>
        </w:rPr>
        <w:t> </w:t>
      </w:r>
    </w:p>
    <w:p>
      <w:pPr>
        <w:widowControl/>
        <w:shd w:val="clear" w:color="auto" w:fill="FFFFFF"/>
        <w:spacing w:line="560" w:lineRule="exact"/>
        <w:rPr>
          <w:rFonts w:ascii="Times New Roman" w:hAnsi="Times New Roman"/>
          <w:color w:val="000000"/>
          <w:kern w:val="0"/>
          <w:szCs w:val="21"/>
        </w:rPr>
      </w:pPr>
      <w:r>
        <w:rPr>
          <w:rFonts w:ascii="黑体" w:hAnsi="黑体" w:eastAsia="黑体" w:cs="宋体"/>
          <w:color w:val="000000"/>
          <w:kern w:val="0"/>
          <w:sz w:val="32"/>
          <w:szCs w:val="32"/>
          <w:shd w:val="clear" w:color="auto" w:fill="FFFFFF"/>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1</w:t>
      </w:r>
      <w:r>
        <w:rPr>
          <w:rFonts w:hint="eastAsia" w:ascii="黑体" w:hAnsi="黑体" w:eastAsia="黑体"/>
          <w:color w:val="000000"/>
          <w:kern w:val="0"/>
          <w:sz w:val="32"/>
          <w:szCs w:val="32"/>
        </w:rPr>
        <w:t>：</w:t>
      </w:r>
    </w:p>
    <w:p>
      <w:pPr>
        <w:widowControl/>
        <w:shd w:val="clear" w:color="auto" w:fill="FFFFFF"/>
        <w:spacing w:line="560" w:lineRule="exact"/>
        <w:rPr>
          <w:rFonts w:ascii="Times New Roman" w:hAnsi="Times New Roman"/>
          <w:color w:val="000000"/>
          <w:kern w:val="0"/>
          <w:szCs w:val="21"/>
        </w:rPr>
      </w:pPr>
      <w:r>
        <w:rPr>
          <w:rFonts w:ascii="宋体" w:cs="宋体"/>
          <w:color w:val="000000"/>
          <w:kern w:val="0"/>
          <w:sz w:val="32"/>
          <w:szCs w:val="32"/>
        </w:rPr>
        <w:t> </w:t>
      </w:r>
    </w:p>
    <w:p>
      <w:pPr>
        <w:widowControl/>
        <w:shd w:val="clear" w:color="auto" w:fill="FFFFFF"/>
        <w:spacing w:line="560" w:lineRule="exact"/>
        <w:jc w:val="center"/>
        <w:rPr>
          <w:rFonts w:ascii="Times New Roman" w:hAnsi="Times New Roman"/>
          <w:color w:val="000000"/>
          <w:kern w:val="0"/>
          <w:szCs w:val="21"/>
        </w:rPr>
      </w:pPr>
      <w:r>
        <w:rPr>
          <w:rFonts w:hint="eastAsia" w:ascii="方正小标宋简体" w:hAnsi="Times New Roman" w:eastAsia="方正小标宋简体"/>
          <w:color w:val="000000"/>
          <w:kern w:val="0"/>
          <w:sz w:val="44"/>
          <w:szCs w:val="44"/>
        </w:rPr>
        <w:t>名额分配表</w:t>
      </w:r>
    </w:p>
    <w:p>
      <w:pPr>
        <w:widowControl/>
        <w:shd w:val="clear" w:color="auto" w:fill="FFFFFF"/>
        <w:spacing w:line="560" w:lineRule="exact"/>
        <w:rPr>
          <w:rFonts w:ascii="Times New Roman" w:hAnsi="Times New Roman"/>
          <w:color w:val="000000"/>
          <w:kern w:val="0"/>
          <w:szCs w:val="21"/>
        </w:rPr>
      </w:pPr>
      <w:r>
        <w:rPr>
          <w:rFonts w:ascii="方正小标宋简体" w:hAnsi="Times New Roman" w:eastAsia="方正小标宋简体"/>
          <w:color w:val="000000"/>
          <w:kern w:val="0"/>
          <w:sz w:val="44"/>
          <w:szCs w:val="44"/>
        </w:rPr>
        <w:t> </w:t>
      </w:r>
    </w:p>
    <w:tbl>
      <w:tblPr>
        <w:tblStyle w:val="7"/>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5"/>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市（州）</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名额</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市（州）</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成都</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25</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南充</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自贡</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宜宾</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攀枝花</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广安</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泸州</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达州</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德阳</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巴中</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绵阳</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雅安</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广元</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眉山</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遂宁</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阿坝</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内江</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甘孜</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乐山</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ind w:left="687"/>
              <w:rPr>
                <w:rFonts w:ascii="Times New Roman" w:hAnsi="Times New Roman"/>
                <w:color w:val="000000"/>
                <w:kern w:val="0"/>
                <w:szCs w:val="21"/>
              </w:rPr>
            </w:pPr>
            <w:r>
              <w:rPr>
                <w:rFonts w:hint="eastAsia" w:ascii="仿宋_GB2312" w:hAnsi="Times New Roman" w:eastAsia="仿宋_GB2312"/>
                <w:color w:val="000000"/>
                <w:kern w:val="0"/>
                <w:sz w:val="32"/>
                <w:szCs w:val="32"/>
              </w:rPr>
              <w:t>凉山</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资阳</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52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22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bl>
    <w:p>
      <w:pPr>
        <w:widowControl/>
        <w:shd w:val="clear" w:color="auto" w:fill="FFFFFF"/>
        <w:spacing w:line="520" w:lineRule="atLeast"/>
        <w:rPr>
          <w:rFonts w:ascii="Times New Roman" w:hAnsi="Times New Roman"/>
          <w:color w:val="000000"/>
          <w:kern w:val="0"/>
          <w:szCs w:val="21"/>
        </w:rPr>
      </w:pPr>
      <w:r>
        <w:rPr>
          <w:rFonts w:ascii="方正小标宋简体" w:hAnsi="Times New Roman" w:eastAsia="方正小标宋简体"/>
          <w:color w:val="000000"/>
          <w:kern w:val="0"/>
          <w:sz w:val="44"/>
          <w:szCs w:val="44"/>
        </w:rPr>
        <w:t> </w:t>
      </w:r>
    </w:p>
    <w:p>
      <w:pPr>
        <w:widowControl/>
        <w:shd w:val="clear" w:color="auto" w:fill="FFFFFF"/>
        <w:spacing w:line="520" w:lineRule="atLeast"/>
        <w:rPr>
          <w:rFonts w:ascii="Times New Roman" w:hAnsi="Times New Roman"/>
          <w:color w:val="000000"/>
          <w:kern w:val="0"/>
          <w:szCs w:val="21"/>
        </w:rPr>
      </w:pPr>
      <w:r>
        <w:rPr>
          <w:rFonts w:ascii="方正小标宋简体" w:hAnsi="Times New Roman" w:eastAsia="方正小标宋简体"/>
          <w:color w:val="000000"/>
          <w:kern w:val="0"/>
          <w:sz w:val="44"/>
          <w:szCs w:val="44"/>
        </w:rPr>
        <w:t> </w:t>
      </w:r>
      <w:r>
        <w:rPr>
          <w:rFonts w:hint="eastAsia" w:ascii="仿宋_GB2312" w:hAnsi="Times New Roman" w:eastAsia="仿宋_GB2312"/>
          <w:color w:val="000000"/>
          <w:kern w:val="0"/>
          <w:sz w:val="32"/>
          <w:szCs w:val="32"/>
        </w:rPr>
        <w:t>共计：</w:t>
      </w:r>
      <w:r>
        <w:rPr>
          <w:rFonts w:ascii="仿宋_GB2312" w:hAnsi="Times New Roman" w:eastAsia="仿宋_GB2312"/>
          <w:color w:val="000000"/>
          <w:kern w:val="0"/>
          <w:sz w:val="32"/>
          <w:szCs w:val="32"/>
        </w:rPr>
        <w:t>60</w:t>
      </w:r>
      <w:r>
        <w:rPr>
          <w:rFonts w:hint="eastAsia" w:ascii="仿宋_GB2312" w:hAnsi="Times New Roman" w:eastAsia="仿宋_GB2312"/>
          <w:color w:val="000000"/>
          <w:kern w:val="0"/>
          <w:sz w:val="32"/>
          <w:szCs w:val="32"/>
        </w:rPr>
        <w:t>人</w:t>
      </w:r>
    </w:p>
    <w:p>
      <w:pPr>
        <w:widowControl/>
        <w:shd w:val="clear" w:color="auto" w:fill="FFFFFF"/>
        <w:spacing w:line="520" w:lineRule="atLeast"/>
        <w:rPr>
          <w:rFonts w:ascii="宋体" w:cs="宋体"/>
          <w:color w:val="000000"/>
          <w:kern w:val="0"/>
          <w:sz w:val="32"/>
          <w:szCs w:val="32"/>
        </w:rPr>
      </w:pPr>
      <w:r>
        <w:rPr>
          <w:rFonts w:ascii="宋体" w:cs="宋体"/>
          <w:color w:val="000000"/>
          <w:kern w:val="0"/>
          <w:sz w:val="32"/>
          <w:szCs w:val="32"/>
        </w:rPr>
        <w:t> </w:t>
      </w:r>
    </w:p>
    <w:p>
      <w:pPr>
        <w:widowControl/>
        <w:shd w:val="clear" w:color="auto" w:fill="FFFFFF"/>
        <w:spacing w:line="520" w:lineRule="atLeast"/>
        <w:rPr>
          <w:rFonts w:ascii="Times New Roman" w:hAnsi="Times New Roman"/>
          <w:color w:val="000000"/>
          <w:kern w:val="0"/>
          <w:szCs w:val="21"/>
        </w:rPr>
      </w:pPr>
      <w:r>
        <w:rPr>
          <w:rFonts w:ascii="宋体" w:cs="宋体"/>
          <w:color w:val="000000"/>
          <w:kern w:val="0"/>
          <w:sz w:val="32"/>
          <w:szCs w:val="32"/>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2</w:t>
      </w:r>
      <w:r>
        <w:rPr>
          <w:rFonts w:hint="eastAsia" w:ascii="黑体" w:hAnsi="黑体" w:eastAsia="黑体"/>
          <w:color w:val="000000"/>
          <w:kern w:val="0"/>
          <w:sz w:val="32"/>
          <w:szCs w:val="32"/>
        </w:rPr>
        <w:t>：</w:t>
      </w:r>
    </w:p>
    <w:p>
      <w:pPr>
        <w:widowControl/>
        <w:shd w:val="clear" w:color="auto" w:fill="FFFFFF"/>
        <w:spacing w:line="576" w:lineRule="atLeast"/>
        <w:jc w:val="center"/>
        <w:rPr>
          <w:rFonts w:ascii="Times New Roman" w:hAnsi="Times New Roman"/>
          <w:color w:val="000000"/>
          <w:kern w:val="0"/>
          <w:szCs w:val="21"/>
        </w:rPr>
      </w:pPr>
      <w:r>
        <w:rPr>
          <w:rFonts w:hint="eastAsia" w:ascii="方正小标宋简体" w:hAnsi="Times New Roman" w:eastAsia="方正小标宋简体"/>
          <w:color w:val="000000"/>
          <w:kern w:val="0"/>
          <w:sz w:val="44"/>
          <w:szCs w:val="44"/>
        </w:rPr>
        <w:t>选派人员信息统计表</w:t>
      </w:r>
    </w:p>
    <w:p>
      <w:pPr>
        <w:widowControl/>
        <w:shd w:val="clear" w:color="auto" w:fill="FFFFFF"/>
        <w:spacing w:line="520" w:lineRule="atLeast"/>
        <w:rPr>
          <w:rFonts w:ascii="Times New Roman" w:hAnsi="Times New Roman"/>
          <w:color w:val="000000"/>
          <w:kern w:val="0"/>
          <w:szCs w:val="21"/>
        </w:rPr>
      </w:pP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共青团</w:t>
      </w:r>
      <w:r>
        <w:rPr>
          <w:rFonts w:ascii="仿宋_GB2312" w:hAnsi="Times New Roman" w:eastAsia="仿宋_GB2312"/>
          <w:color w:val="000000"/>
          <w:kern w:val="0"/>
          <w:sz w:val="32"/>
          <w:szCs w:val="32"/>
          <w:u w:val="single"/>
        </w:rPr>
        <w:t>              </w:t>
      </w:r>
      <w:r>
        <w:rPr>
          <w:rFonts w:ascii="仿宋_GB2312" w:hAnsi="Times New Roman" w:eastAsia="仿宋_GB2312"/>
          <w:color w:val="000000"/>
          <w:kern w:val="0"/>
          <w:sz w:val="32"/>
          <w:u w:val="single"/>
        </w:rPr>
        <w:t> </w:t>
      </w:r>
      <w:r>
        <w:rPr>
          <w:rFonts w:hint="eastAsia" w:ascii="仿宋_GB2312" w:hAnsi="Times New Roman" w:eastAsia="仿宋_GB2312"/>
          <w:color w:val="000000"/>
          <w:kern w:val="0"/>
          <w:sz w:val="32"/>
          <w:szCs w:val="32"/>
          <w:lang w:eastAsia="zh-CN"/>
        </w:rPr>
        <w:t>市（州）</w:t>
      </w:r>
      <w:r>
        <w:rPr>
          <w:rFonts w:hint="eastAsia" w:ascii="仿宋_GB2312" w:hAnsi="Times New Roman" w:eastAsia="仿宋_GB2312"/>
          <w:color w:val="000000"/>
          <w:kern w:val="0"/>
          <w:sz w:val="32"/>
          <w:szCs w:val="32"/>
        </w:rPr>
        <w:t>委员会（盖章）</w:t>
      </w:r>
    </w:p>
    <w:tbl>
      <w:tblPr>
        <w:tblStyle w:val="7"/>
        <w:tblW w:w="9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23"/>
        <w:gridCol w:w="1021"/>
        <w:gridCol w:w="1691"/>
        <w:gridCol w:w="3060"/>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姓名</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性别</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出生年月</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工作单位及职务</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20" w:lineRule="atLeast"/>
              <w:jc w:val="center"/>
              <w:rPr>
                <w:rFonts w:hint="eastAsia" w:ascii="仿宋_GB2312" w:hAnsi="Times New Roman" w:eastAsia="仿宋_GB2312"/>
                <w:color w:val="000000"/>
                <w:kern w:val="0"/>
                <w:sz w:val="32"/>
                <w:szCs w:val="32"/>
                <w:lang w:eastAsia="zh-CN"/>
              </w:rPr>
            </w:pPr>
            <w:r>
              <w:rPr>
                <w:rFonts w:hint="eastAsia" w:ascii="仿宋_GB2312" w:hAnsi="Times New Roman" w:eastAsia="仿宋_GB2312"/>
                <w:color w:val="000000"/>
                <w:kern w:val="0"/>
                <w:sz w:val="32"/>
                <w:szCs w:val="32"/>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0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c>
          <w:tcPr>
            <w:tcW w:w="16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atLeast"/>
              <w:rPr>
                <w:rFonts w:ascii="仿宋_GB2312" w:hAnsi="Times New Roman" w:eastAsia="仿宋_GB2312"/>
                <w:color w:val="000000"/>
                <w:kern w:val="0"/>
                <w:sz w:val="32"/>
                <w:szCs w:val="32"/>
              </w:rPr>
            </w:pPr>
          </w:p>
        </w:tc>
      </w:tr>
    </w:tbl>
    <w:p>
      <w:pPr>
        <w:widowControl/>
        <w:shd w:val="clear" w:color="auto" w:fill="FFFFFF"/>
        <w:spacing w:line="400" w:lineRule="atLeast"/>
        <w:ind w:firstLine="420"/>
        <w:rPr>
          <w:rFonts w:ascii="Times New Roman" w:hAnsi="Times New Roman"/>
          <w:color w:val="000000"/>
          <w:kern w:val="0"/>
          <w:szCs w:val="21"/>
        </w:rPr>
      </w:pPr>
      <w:r>
        <w:rPr>
          <w:rFonts w:hint="eastAsia" w:ascii="仿宋_GB2312" w:hAnsi="Times New Roman" w:eastAsia="仿宋_GB2312"/>
          <w:color w:val="000000"/>
          <w:kern w:val="0"/>
          <w:szCs w:val="21"/>
        </w:rPr>
        <w:t>注：此表可复印，由派出学校统一填写，填写后由各市州团委汇总，报团省委学校部。</w:t>
      </w:r>
    </w:p>
    <w:p>
      <w:pPr>
        <w:widowControl/>
        <w:shd w:val="clear" w:color="auto" w:fill="FFFFFF"/>
        <w:spacing w:line="560" w:lineRule="exact"/>
        <w:rPr>
          <w:rFonts w:ascii="Times New Roman" w:hAnsi="Times New Roman"/>
          <w:color w:val="000000"/>
          <w:kern w:val="0"/>
          <w:szCs w:val="21"/>
        </w:rPr>
      </w:pPr>
      <w:r>
        <w:rPr>
          <w:rFonts w:ascii="仿宋_GB2312" w:hAnsi="宋体" w:eastAsia="仿宋_GB2312" w:cs="宋体"/>
          <w:color w:val="000000"/>
          <w:kern w:val="0"/>
          <w:sz w:val="32"/>
          <w:szCs w:val="32"/>
          <w:shd w:val="clear" w:color="auto" w:fill="FFFFFF"/>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3</w:t>
      </w:r>
      <w:r>
        <w:rPr>
          <w:rFonts w:hint="eastAsia" w:ascii="黑体" w:hAnsi="黑体" w:eastAsia="黑体"/>
          <w:color w:val="000000"/>
          <w:kern w:val="0"/>
          <w:sz w:val="32"/>
          <w:szCs w:val="32"/>
        </w:rPr>
        <w:t>：</w:t>
      </w:r>
    </w:p>
    <w:p>
      <w:pPr>
        <w:widowControl/>
        <w:shd w:val="clear" w:color="auto" w:fill="FFFFFF"/>
        <w:spacing w:line="560" w:lineRule="exact"/>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kern w:val="0"/>
          <w:sz w:val="44"/>
          <w:szCs w:val="44"/>
        </w:rPr>
        <w:t>选派人员登记表</w:t>
      </w:r>
    </w:p>
    <w:p>
      <w:pPr>
        <w:widowControl/>
        <w:shd w:val="clear" w:color="auto" w:fill="FFFFFF"/>
        <w:spacing w:line="560" w:lineRule="exact"/>
        <w:jc w:val="center"/>
        <w:rPr>
          <w:rFonts w:ascii="Times New Roman" w:hAnsi="Times New Roman"/>
          <w:color w:val="000000"/>
          <w:kern w:val="0"/>
          <w:szCs w:val="21"/>
        </w:rPr>
      </w:pPr>
    </w:p>
    <w:tbl>
      <w:tblPr>
        <w:tblStyle w:val="7"/>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8"/>
        <w:gridCol w:w="575"/>
        <w:gridCol w:w="1436"/>
        <w:gridCol w:w="1250"/>
        <w:gridCol w:w="472"/>
        <w:gridCol w:w="1391"/>
        <w:gridCol w:w="44"/>
        <w:gridCol w:w="1148"/>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54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姓</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名</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72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性</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别</w:t>
            </w:r>
          </w:p>
        </w:tc>
        <w:tc>
          <w:tcPr>
            <w:tcW w:w="143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1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民族</w:t>
            </w:r>
          </w:p>
        </w:tc>
        <w:tc>
          <w:tcPr>
            <w:tcW w:w="12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54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出生年月</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72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政治面貌</w:t>
            </w:r>
          </w:p>
        </w:tc>
        <w:tc>
          <w:tcPr>
            <w:tcW w:w="143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1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学历</w:t>
            </w:r>
          </w:p>
        </w:tc>
        <w:tc>
          <w:tcPr>
            <w:tcW w:w="12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297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工作单位及职务</w:t>
            </w:r>
          </w:p>
        </w:tc>
        <w:tc>
          <w:tcPr>
            <w:tcW w:w="555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jc w:val="center"/>
        </w:trPr>
        <w:tc>
          <w:tcPr>
            <w:tcW w:w="154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联系电话</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及手机</w:t>
            </w:r>
          </w:p>
        </w:tc>
        <w:tc>
          <w:tcPr>
            <w:tcW w:w="268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86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电子信箱</w:t>
            </w:r>
          </w:p>
        </w:tc>
        <w:tc>
          <w:tcPr>
            <w:tcW w:w="243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6" w:hRule="atLeast"/>
          <w:jc w:val="center"/>
        </w:trPr>
        <w:tc>
          <w:tcPr>
            <w:tcW w:w="9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作</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简</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历</w:t>
            </w:r>
          </w:p>
        </w:tc>
        <w:tc>
          <w:tcPr>
            <w:tcW w:w="7561"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tc>
      </w:tr>
    </w:tbl>
    <w:p>
      <w:pPr>
        <w:widowControl/>
        <w:shd w:val="clear" w:color="auto" w:fill="FFFFFF"/>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tbl>
      <w:tblPr>
        <w:tblStyle w:val="7"/>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4"/>
        <w:gridCol w:w="7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654"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学校</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组织</w:t>
            </w:r>
          </w:p>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人事</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部门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意见</w:t>
            </w:r>
          </w:p>
        </w:tc>
        <w:tc>
          <w:tcPr>
            <w:tcW w:w="74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448"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省</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级</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团</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委</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见</w:t>
            </w:r>
          </w:p>
        </w:tc>
        <w:tc>
          <w:tcPr>
            <w:tcW w:w="74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489"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省</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级</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教</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育</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见</w:t>
            </w:r>
          </w:p>
        </w:tc>
        <w:tc>
          <w:tcPr>
            <w:tcW w:w="74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bl>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000000"/>
          <w:kern w:val="0"/>
          <w:szCs w:val="21"/>
        </w:rPr>
        <w:t>注：此表由各市州团委汇总后报团省委学校部。</w:t>
      </w:r>
    </w:p>
    <w:sectPr>
      <w:footerReference r:id="rId4" w:type="default"/>
      <w:footerReference r:id="rId5" w:type="even"/>
      <w:pgSz w:w="11906" w:h="16838"/>
      <w:pgMar w:top="2098" w:right="1531" w:bottom="1984" w:left="1531" w:header="851" w:footer="850"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4"/>
        <w:szCs w:val="24"/>
      </w:rPr>
    </w:pPr>
    <w:r>
      <w:rPr>
        <w:rStyle w:val="5"/>
        <w:rFonts w:ascii="Times New Roman" w:hAnsi="Times New Roman"/>
        <w:sz w:val="24"/>
        <w:szCs w:val="24"/>
      </w:rPr>
      <w:t>—</w:t>
    </w:r>
    <w:r>
      <w:rPr>
        <w:rStyle w:val="5"/>
        <w:rFonts w:ascii="Times New Roman" w:hAnsi="Times New Roman"/>
        <w:color w:val="FFFFFF"/>
        <w:sz w:val="24"/>
        <w:szCs w:val="24"/>
      </w:rPr>
      <w:t>—</w:t>
    </w:r>
    <w:r>
      <w:rPr>
        <w:rStyle w:val="5"/>
        <w:rFonts w:ascii="Times New Roman" w:hAnsi="Times New Roman"/>
        <w:sz w:val="24"/>
        <w:szCs w:val="24"/>
      </w:rPr>
      <w:fldChar w:fldCharType="begin"/>
    </w:r>
    <w:r>
      <w:rPr>
        <w:rStyle w:val="5"/>
        <w:rFonts w:ascii="Times New Roman" w:hAnsi="Times New Roman"/>
        <w:sz w:val="24"/>
        <w:szCs w:val="24"/>
      </w:rPr>
      <w:instrText xml:space="preserve">PAGE  </w:instrText>
    </w:r>
    <w:r>
      <w:rPr>
        <w:rStyle w:val="5"/>
        <w:rFonts w:ascii="Times New Roman" w:hAnsi="Times New Roman"/>
        <w:sz w:val="24"/>
        <w:szCs w:val="24"/>
      </w:rPr>
      <w:fldChar w:fldCharType="separate"/>
    </w:r>
    <w:r>
      <w:rPr>
        <w:rStyle w:val="5"/>
        <w:rFonts w:ascii="Times New Roman" w:hAnsi="Times New Roman"/>
        <w:sz w:val="24"/>
        <w:szCs w:val="24"/>
      </w:rPr>
      <w:t>1</w:t>
    </w:r>
    <w:r>
      <w:rPr>
        <w:rStyle w:val="5"/>
        <w:rFonts w:ascii="Times New Roman" w:hAnsi="Times New Roman"/>
        <w:sz w:val="24"/>
        <w:szCs w:val="24"/>
      </w:rPr>
      <w:fldChar w:fldCharType="end"/>
    </w:r>
    <w:r>
      <w:rPr>
        <w:rStyle w:val="5"/>
        <w:rFonts w:ascii="Times New Roman" w:hAnsi="Times New Roman"/>
        <w:color w:val="FFFFFF"/>
        <w:sz w:val="24"/>
        <w:szCs w:val="24"/>
      </w:rPr>
      <w:t>—</w:t>
    </w:r>
    <w:r>
      <w:rPr>
        <w:rStyle w:val="5"/>
        <w:rFonts w:ascii="Times New Roman" w:hAnsi="Times New Roman"/>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1F70"/>
    <w:rsid w:val="0001008D"/>
    <w:rsid w:val="00085AA9"/>
    <w:rsid w:val="001045A2"/>
    <w:rsid w:val="0019613E"/>
    <w:rsid w:val="0023531B"/>
    <w:rsid w:val="0025576D"/>
    <w:rsid w:val="00334C9C"/>
    <w:rsid w:val="0036158D"/>
    <w:rsid w:val="004C4751"/>
    <w:rsid w:val="00534053"/>
    <w:rsid w:val="00607E2B"/>
    <w:rsid w:val="0064558D"/>
    <w:rsid w:val="00766BD5"/>
    <w:rsid w:val="00820544"/>
    <w:rsid w:val="0083637B"/>
    <w:rsid w:val="00881F70"/>
    <w:rsid w:val="00906A98"/>
    <w:rsid w:val="009A4648"/>
    <w:rsid w:val="00A424FC"/>
    <w:rsid w:val="00A7290C"/>
    <w:rsid w:val="00C140D0"/>
    <w:rsid w:val="00C724E2"/>
    <w:rsid w:val="00DC2C96"/>
    <w:rsid w:val="00E013B8"/>
    <w:rsid w:val="00E37C64"/>
    <w:rsid w:val="00E85503"/>
    <w:rsid w:val="10DB64FD"/>
    <w:rsid w:val="29811D97"/>
    <w:rsid w:val="3D8E6CEF"/>
    <w:rsid w:val="52897822"/>
    <w:rsid w:val="55025B5A"/>
    <w:rsid w:val="5AE534F6"/>
    <w:rsid w:val="619D2AB2"/>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spacing w:line="240" w:lineRule="atLeast"/>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5">
    <w:name w:val="page number"/>
    <w:basedOn w:val="4"/>
    <w:uiPriority w:val="99"/>
    <w:rPr>
      <w:rFonts w:cs="Times New Roman"/>
    </w:rPr>
  </w:style>
  <w:style w:type="character" w:styleId="6">
    <w:name w:val="Hyperlink"/>
    <w:basedOn w:val="4"/>
    <w:semiHidden/>
    <w:uiPriority w:val="99"/>
    <w:rPr>
      <w:rFonts w:cs="Times New Roman"/>
      <w:color w:val="0000FF"/>
      <w:u w:val="single"/>
    </w:rPr>
  </w:style>
  <w:style w:type="character" w:customStyle="1" w:styleId="8">
    <w:name w:val="apple-converted-space"/>
    <w:basedOn w:val="4"/>
    <w:uiPriority w:val="99"/>
    <w:rPr>
      <w:rFonts w:cs="Times New Roman"/>
    </w:rPr>
  </w:style>
  <w:style w:type="character" w:customStyle="1" w:styleId="9">
    <w:name w:val="Header Char"/>
    <w:basedOn w:val="4"/>
    <w:link w:val="3"/>
    <w:locked/>
    <w:uiPriority w:val="99"/>
    <w:rPr>
      <w:rFonts w:cs="Times New Roman"/>
      <w:sz w:val="18"/>
      <w:szCs w:val="18"/>
    </w:rPr>
  </w:style>
  <w:style w:type="character" w:customStyle="1" w:styleId="10">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488</Words>
  <Characters>2784</Characters>
  <Lines>0</Lines>
  <Paragraphs>0</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2014-08-26T01:28:00Z</dcterms:created>
  <dc:creator>LBDZ</dc:creator>
  <cp:lastModifiedBy>Dell</cp:lastModifiedBy>
  <cp:lastPrinted>2015-07-07T02:40:03Z</cp:lastPrinted>
  <dcterms:modified xsi:type="dcterms:W3CDTF">2015-07-07T02:41:42Z</dcterms:modified>
  <dc:title>关于2015年从全省高等学校中选派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